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20" w:before="0" w:line="276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Communication proposée (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u w:val="single"/>
          <w:rtl w:val="0"/>
        </w:rPr>
        <w:t xml:space="preserve">par mail ou courrier RAR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) pour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0"/>
          <w:sz w:val="21"/>
          <w:szCs w:val="21"/>
          <w:shd w:fill="9900ff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DÉCLARATION PREALABLE AUPR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S de votre MAIRIE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Objet : Déclaration de ramassage de déchets sur la voie publique. </w:t>
      </w:r>
    </w:p>
    <w:p w:rsidR="00000000" w:rsidDel="00000000" w:rsidP="00000000" w:rsidRDefault="00000000" w:rsidRPr="00000000" w14:paraId="0000000B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Madame, Monsieur Le Maire / Le Préfet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bonjour,</w:t>
      </w:r>
    </w:p>
    <w:p w:rsidR="00000000" w:rsidDel="00000000" w:rsidP="00000000" w:rsidRDefault="00000000" w:rsidRPr="00000000" w14:paraId="0000000F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Notre association/entreprise/école </w:t>
      </w: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highlight w:val="yellow"/>
          <w:rtl w:val="0"/>
        </w:rPr>
        <w:t xml:space="preserve">(supprimer les mentions inutiles)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dont les coordonnées sont les suivantes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(coordonnées de la structure organisatrice)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organise le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(date)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septembre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(année)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à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(Ville)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pour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(nombre)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année consécutive, la Journée mondiale du nettoyage de notre planète autrement connue sous le nom de « World Cleanup Day 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Cet événement sera encadré par :</w:t>
      </w:r>
    </w:p>
    <w:p w:rsidR="00000000" w:rsidDel="00000000" w:rsidP="00000000" w:rsidRDefault="00000000" w:rsidRPr="00000000" w14:paraId="00000014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(coordonnées de l’/des organisateur(s)</w:t>
      </w:r>
    </w:p>
    <w:p w:rsidR="00000000" w:rsidDel="00000000" w:rsidP="00000000" w:rsidRDefault="00000000" w:rsidRPr="00000000" w14:paraId="00000015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Et aura pour objet de ramasser les déchets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abandonnés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laissés sur la voie publiques</w:t>
      </w:r>
    </w:p>
    <w:p w:rsidR="00000000" w:rsidDel="00000000" w:rsidP="00000000" w:rsidRDefault="00000000" w:rsidRPr="00000000" w14:paraId="00000016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Cet événement se déroulera :</w:t>
      </w:r>
    </w:p>
    <w:p w:rsidR="00000000" w:rsidDel="00000000" w:rsidP="00000000" w:rsidRDefault="00000000" w:rsidRPr="00000000" w14:paraId="00000017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(lieu du ramassage, adresse et parcours si possible)</w:t>
      </w:r>
    </w:p>
    <w:p w:rsidR="00000000" w:rsidDel="00000000" w:rsidP="00000000" w:rsidRDefault="00000000" w:rsidRPr="00000000" w14:paraId="00000018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xx h à xx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Nous attendons à cette occasion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 à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participants.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Cet événement se déroulera de la manière suivante : </w:t>
      </w:r>
    </w:p>
    <w:p w:rsidR="00000000" w:rsidDel="00000000" w:rsidP="00000000" w:rsidRDefault="00000000" w:rsidRPr="00000000" w14:paraId="0000001D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7"/>
          <w:szCs w:val="17"/>
          <w:rtl w:val="0"/>
        </w:rPr>
        <w:t xml:space="preserve">(Exemple)</w:t>
      </w:r>
    </w:p>
    <w:p w:rsidR="00000000" w:rsidDel="00000000" w:rsidP="00000000" w:rsidRDefault="00000000" w:rsidRPr="00000000" w14:paraId="0000001E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xx 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Arrivée des participants pour briefing sécurité et distribution du matériel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xx 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Départ par petits groupes sur des itinéraires de ramassage définis qui pourront vous être fournis sur demande.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• xx 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Retour au lieu de rassemblement des participants avec leurs sacs de déchets et matériels de collecte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• Pesée des déchets et potentielles animations autour du tri réalisé</w:t>
      </w:r>
    </w:p>
    <w:p w:rsidR="00000000" w:rsidDel="00000000" w:rsidP="00000000" w:rsidRDefault="00000000" w:rsidRPr="00000000" w14:paraId="00000022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• xx 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Collation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Il est par ailleurs rappelé que nous avons demandé aux participants de se munir de tous les équipements de protection nécessaires à la réalisation de cette opération en toute sécurité. </w:t>
      </w:r>
    </w:p>
    <w:p w:rsidR="00000000" w:rsidDel="00000000" w:rsidP="00000000" w:rsidRDefault="00000000" w:rsidRPr="00000000" w14:paraId="00000025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Nous vous remercions d’accuser réception de la présente déclaration et/ou de nous en délivrer un récépissé par tout moyen à votre convenance.</w:t>
      </w:r>
    </w:p>
    <w:p w:rsidR="00000000" w:rsidDel="00000000" w:rsidP="00000000" w:rsidRDefault="00000000" w:rsidRPr="00000000" w14:paraId="00000027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Nous vous remercions pour l’attention portée à cette déclaration et vous prions d’agréer, Madame, Monsieur Le Maire / Le Préfet, l’expression de notre plus haute considération.</w:t>
      </w:r>
    </w:p>
    <w:p w:rsidR="00000000" w:rsidDel="00000000" w:rsidP="00000000" w:rsidRDefault="00000000" w:rsidRPr="00000000" w14:paraId="00000029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Signature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highlight w:val="yellow"/>
          <w:rtl w:val="0"/>
        </w:rPr>
        <w:t xml:space="preserve">(d’au moins un des organisateurs)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1440" w:top="1440" w:left="144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-3193724</wp:posOffset>
          </wp:positionH>
          <wp:positionV relativeFrom="paragraph">
            <wp:posOffset>114300</wp:posOffset>
          </wp:positionV>
          <wp:extent cx="9039225" cy="20050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39225" cy="2005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-2371724</wp:posOffset>
          </wp:positionH>
          <wp:positionV relativeFrom="paragraph">
            <wp:posOffset>123825</wp:posOffset>
          </wp:positionV>
          <wp:extent cx="9039225" cy="20050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39225" cy="2005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otnoteSymbol">
    <w:name w:val="Footnote_Symbol"/>
    <w:qFormat w:val="1"/>
    <w:rPr>
      <w:vertAlign w:val="superscript"/>
    </w:rPr>
  </w:style>
  <w:style w:type="character" w:styleId="EndnoteSymbol">
    <w:name w:val="Endnote_Symbol"/>
    <w:qFormat w:val="1"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FootnoteAnchor1">
    <w:name w:val="Footnote Anchor"/>
    <w:qFormat w:val="1"/>
    <w:rPr>
      <w:vertAlign w:val="superscript"/>
    </w:rPr>
  </w:style>
  <w:style w:type="character" w:styleId="EndnoteAnchor1">
    <w:name w:val="Endnote Anchor"/>
    <w:qFormat w:val="1"/>
    <w:rPr>
      <w:vertAlign w:val="superscript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Source Han Sans CN" w:hAnsi="Liberation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/>
    <w:rPr/>
  </w:style>
  <w:style w:type="paragraph" w:styleId="Index">
    <w:name w:val="Index"/>
    <w:basedOn w:val="Normal"/>
    <w:qFormat w:val="1"/>
    <w:pPr/>
    <w:rPr/>
  </w:style>
  <w:style w:type="paragraph" w:styleId="TableContents">
    <w:name w:val="Table Contents"/>
    <w:basedOn w:val="TextBody"/>
    <w:qFormat w:val="1"/>
    <w:pPr/>
    <w:rPr/>
  </w:style>
  <w:style w:type="paragraph" w:styleId="TableHeading">
    <w:name w:val="Table Heading"/>
    <w:basedOn w:val="TableContents"/>
    <w:qFormat w:val="1"/>
    <w:pPr/>
    <w:rPr/>
  </w:style>
  <w:style w:type="paragraph" w:styleId="HeaderandFooter">
    <w:name w:val="Header and Footer"/>
    <w:basedOn w:val="Normal"/>
    <w:qFormat w:val="1"/>
    <w:pPr>
      <w:suppressLineNumbers w:val="1"/>
      <w:tabs>
        <w:tab w:val="clear" w:pos="720"/>
        <w:tab w:val="center" w:leader="none" w:pos="4986"/>
        <w:tab w:val="right" w:leader="none" w:pos="9972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/>
  </w:style>
  <w:style w:type="paragraph" w:styleId="Endnote">
    <w:name w:val="Endnote Text"/>
    <w:basedOn w:val="Normal"/>
    <w:pPr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D/MxM4irwXoIi/FA6hR4aEzeQ==">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